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3D" w:rsidRPr="00EC283D" w:rsidRDefault="00EC283D" w:rsidP="00EC283D">
      <w:pPr>
        <w:pStyle w:val="a5"/>
        <w:rPr>
          <w:rFonts w:hint="eastAsia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チャレンジシート実施要項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</w:p>
    <w:p w:rsidR="009F33C7" w:rsidRPr="00F4366F" w:rsidRDefault="00F4366F" w:rsidP="00F4366F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/>
          <w:sz w:val="28"/>
          <w:szCs w:val="28"/>
        </w:rPr>
        <w:t>第５学年　後期　チャレンジシート　（読むこと/書くこと）</w:t>
      </w:r>
    </w:p>
    <w:p w:rsidR="009F33C7" w:rsidRPr="008250DC" w:rsidRDefault="00EC283D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【評価する領域及び資質・能力】</w:t>
      </w:r>
    </w:p>
    <w:p w:rsidR="009F33C7" w:rsidRPr="008250DC" w:rsidRDefault="009F33C7" w:rsidP="009F33C7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250DC">
        <w:rPr>
          <w:rFonts w:ascii="ＭＳ 明朝" w:eastAsia="ＭＳ 明朝" w:hAnsi="ＭＳ 明朝" w:cs="Times New Roman" w:hint="eastAsia"/>
          <w:szCs w:val="21"/>
        </w:rPr>
        <w:t>読むこと　／　知識・技能（</w:t>
      </w:r>
      <w:r w:rsidRPr="008250D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１</w:t>
      </w:r>
      <w:r w:rsidRPr="008250DC">
        <w:rPr>
          <w:rFonts w:ascii="ＭＳ 明朝" w:eastAsia="ＭＳ 明朝" w:hAnsi="ＭＳ 明朝" w:cs="Times New Roman" w:hint="eastAsia"/>
          <w:szCs w:val="21"/>
        </w:rPr>
        <w:t>）　　思考力・判断力・表現力（</w:t>
      </w:r>
      <w:r w:rsidRPr="008250DC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４</w:t>
      </w:r>
      <w:r w:rsidRPr="008250DC">
        <w:rPr>
          <w:rFonts w:ascii="ＭＳ 明朝" w:eastAsia="ＭＳ 明朝" w:hAnsi="ＭＳ 明朝" w:cs="Times New Roman" w:hint="eastAsia"/>
          <w:szCs w:val="21"/>
        </w:rPr>
        <w:t>）</w:t>
      </w:r>
    </w:p>
    <w:p w:rsidR="009F33C7" w:rsidRDefault="009F33C7" w:rsidP="009F33C7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250DC">
        <w:rPr>
          <w:rFonts w:ascii="ＭＳ 明朝" w:eastAsia="ＭＳ 明朝" w:hAnsi="ＭＳ 明朝" w:cs="Times New Roman"/>
          <w:szCs w:val="21"/>
        </w:rPr>
        <w:t>書くこと　／　知識・技能（</w:t>
      </w:r>
      <w:r w:rsidRPr="00E07EC1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２</w:t>
      </w:r>
      <w:r>
        <w:rPr>
          <w:rFonts w:ascii="ＭＳ 明朝" w:eastAsia="ＭＳ 明朝" w:hAnsi="ＭＳ 明朝" w:cs="Times New Roman" w:hint="eastAsia"/>
          <w:szCs w:val="21"/>
        </w:rPr>
        <w:t>・</w:t>
      </w:r>
      <w:r w:rsidRPr="00E07EC1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３</w:t>
      </w:r>
      <w:r w:rsidRPr="008250DC">
        <w:rPr>
          <w:rFonts w:ascii="ＭＳ 明朝" w:eastAsia="ＭＳ 明朝" w:hAnsi="ＭＳ 明朝" w:cs="Times New Roman"/>
          <w:szCs w:val="21"/>
        </w:rPr>
        <w:t xml:space="preserve">）　</w:t>
      </w:r>
    </w:p>
    <w:p w:rsidR="009F33C7" w:rsidRDefault="009F33C7" w:rsidP="009F33C7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>※書くことの思考力・判断力・表現力の評価をチャレンジシートで行わない。</w:t>
      </w:r>
    </w:p>
    <w:p w:rsidR="009F33C7" w:rsidRPr="008250DC" w:rsidRDefault="009F33C7" w:rsidP="009F33C7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9F33C7" w:rsidRPr="008250DC" w:rsidRDefault="009F33C7" w:rsidP="009F33C7">
      <w:pPr>
        <w:spacing w:line="340" w:lineRule="exact"/>
        <w:rPr>
          <w:rFonts w:ascii="Times New Roman" w:eastAsia="ＭＳ ゴシック" w:hAnsi="Times New Roman" w:cs="Times New Roman"/>
          <w:szCs w:val="21"/>
        </w:rPr>
      </w:pPr>
      <w:r w:rsidRPr="008250DC">
        <w:rPr>
          <w:rFonts w:ascii="Times New Roman" w:eastAsia="ＭＳ ゴシック" w:hAnsi="Times New Roman" w:cs="Times New Roman"/>
          <w:szCs w:val="21"/>
        </w:rPr>
        <w:t>【評価規準】</w:t>
      </w:r>
      <w:r w:rsidRPr="008250DC">
        <w:rPr>
          <w:rFonts w:ascii="Times New Roman" w:eastAsia="ＭＳ ゴシック" w:hAnsi="Times New Roman" w:cs="Times New Roman" w:hint="eastAsia"/>
          <w:szCs w:val="21"/>
        </w:rPr>
        <w:t xml:space="preserve"> </w:t>
      </w:r>
    </w:p>
    <w:p w:rsidR="009F33C7" w:rsidRPr="00D93390" w:rsidRDefault="009F33C7" w:rsidP="009F33C7">
      <w:pPr>
        <w:spacing w:line="340" w:lineRule="exact"/>
        <w:rPr>
          <w:rFonts w:asciiTheme="majorEastAsia" w:eastAsiaTheme="majorEastAsia" w:hAnsiTheme="majorEastAsia" w:cs="Times New Roman"/>
          <w:szCs w:val="21"/>
        </w:rPr>
      </w:pPr>
      <w:r w:rsidRPr="008250D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93390">
        <w:rPr>
          <w:rFonts w:asciiTheme="majorEastAsia" w:eastAsiaTheme="majorEastAsia" w:hAnsiTheme="majorEastAsia" w:cs="Times New Roman" w:hint="eastAsia"/>
          <w:szCs w:val="21"/>
        </w:rPr>
        <w:t>読むこと</w:t>
      </w:r>
    </w:p>
    <w:p w:rsidR="009F33C7" w:rsidRPr="008250DC" w:rsidRDefault="009F33C7" w:rsidP="009F33C7">
      <w:pPr>
        <w:spacing w:line="34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8250DC">
        <w:rPr>
          <w:rFonts w:ascii="ＭＳ 明朝" w:eastAsia="ＭＳ 明朝" w:hAnsi="ＭＳ 明朝" w:cs="Times New Roman"/>
          <w:szCs w:val="21"/>
        </w:rPr>
        <w:t xml:space="preserve">　・身近な話題について音</w:t>
      </w:r>
      <w:r w:rsidR="00EC283D">
        <w:rPr>
          <w:rFonts w:ascii="ＭＳ 明朝" w:eastAsia="ＭＳ 明朝" w:hAnsi="ＭＳ 明朝" w:cs="Times New Roman"/>
          <w:szCs w:val="21"/>
        </w:rPr>
        <w:t>声で十分に慣れ親しんだ簡単な語句を</w:t>
      </w:r>
      <w:r w:rsidRPr="008250DC">
        <w:rPr>
          <w:rFonts w:ascii="ＭＳ 明朝" w:eastAsia="ＭＳ 明朝" w:hAnsi="ＭＳ 明朝" w:cs="Times New Roman"/>
          <w:szCs w:val="21"/>
        </w:rPr>
        <w:t>識別することができる。</w:t>
      </w:r>
    </w:p>
    <w:p w:rsidR="009F33C7" w:rsidRPr="008250DC" w:rsidRDefault="009F33C7" w:rsidP="009F33C7">
      <w:pPr>
        <w:spacing w:line="34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8250DC">
        <w:rPr>
          <w:rFonts w:ascii="ＭＳ 明朝" w:eastAsia="ＭＳ 明朝" w:hAnsi="ＭＳ 明朝" w:cs="Times New Roman" w:hint="eastAsia"/>
          <w:szCs w:val="21"/>
        </w:rPr>
        <w:t xml:space="preserve">　・身近な話題について音声</w:t>
      </w:r>
      <w:r w:rsidR="00EC283D">
        <w:rPr>
          <w:rFonts w:ascii="ＭＳ 明朝" w:eastAsia="ＭＳ 明朝" w:hAnsi="ＭＳ 明朝" w:cs="Times New Roman" w:hint="eastAsia"/>
          <w:szCs w:val="21"/>
        </w:rPr>
        <w:t>で十分に慣れ親しんだ簡単な語句や基本的な表現</w:t>
      </w:r>
      <w:r w:rsidRPr="008250DC">
        <w:rPr>
          <w:rFonts w:ascii="ＭＳ 明朝" w:eastAsia="ＭＳ 明朝" w:hAnsi="ＭＳ 明朝" w:cs="Times New Roman" w:hint="eastAsia"/>
          <w:szCs w:val="21"/>
        </w:rPr>
        <w:t>が分かり，音声と文字とを関連付けることができる。</w:t>
      </w:r>
    </w:p>
    <w:p w:rsidR="009F33C7" w:rsidRPr="00D93390" w:rsidRDefault="009F33C7" w:rsidP="009F33C7">
      <w:pPr>
        <w:spacing w:line="340" w:lineRule="exact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8250DC">
        <w:rPr>
          <w:rFonts w:ascii="ＭＳ 明朝" w:eastAsia="ＭＳ 明朝" w:hAnsi="ＭＳ 明朝" w:cs="Times New Roman"/>
          <w:szCs w:val="21"/>
        </w:rPr>
        <w:t xml:space="preserve">　</w:t>
      </w:r>
      <w:r w:rsidRPr="00D93390">
        <w:rPr>
          <w:rFonts w:asciiTheme="majorEastAsia" w:eastAsiaTheme="majorEastAsia" w:hAnsiTheme="majorEastAsia" w:cs="Times New Roman"/>
          <w:szCs w:val="21"/>
        </w:rPr>
        <w:t>書くこと</w:t>
      </w:r>
    </w:p>
    <w:p w:rsidR="009F33C7" w:rsidRPr="008250DC" w:rsidRDefault="009F33C7" w:rsidP="009F33C7">
      <w:pPr>
        <w:spacing w:line="34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8250DC">
        <w:rPr>
          <w:rFonts w:ascii="ＭＳ 明朝" w:eastAsia="ＭＳ 明朝" w:hAnsi="ＭＳ 明朝" w:cs="Times New Roman"/>
          <w:szCs w:val="21"/>
        </w:rPr>
        <w:t xml:space="preserve">　・活字体の大文字や小文字を書くことができる。</w:t>
      </w:r>
    </w:p>
    <w:p w:rsidR="009F33C7" w:rsidRPr="008250DC" w:rsidRDefault="009F33C7" w:rsidP="009F33C7">
      <w:pPr>
        <w:spacing w:line="34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8250DC">
        <w:rPr>
          <w:rFonts w:ascii="ＭＳ 明朝" w:eastAsia="ＭＳ 明朝" w:hAnsi="ＭＳ 明朝" w:cs="Times New Roman"/>
          <w:szCs w:val="21"/>
        </w:rPr>
        <w:t xml:space="preserve">　・自分や相手の身近なことについて，音声で十分に慣れ親しんだ簡単な語句や基本的な表現を用いて，例文を書き写す</w:t>
      </w:r>
      <w:r w:rsidR="00EC283D">
        <w:rPr>
          <w:rFonts w:ascii="ＭＳ 明朝" w:eastAsia="ＭＳ 明朝" w:hAnsi="ＭＳ 明朝" w:cs="Times New Roman"/>
          <w:szCs w:val="21"/>
        </w:rPr>
        <w:t>ことができる。</w:t>
      </w:r>
    </w:p>
    <w:p w:rsidR="009F33C7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5D48D3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4E92" wp14:editId="229C3B11">
                <wp:simplePos x="0" y="0"/>
                <wp:positionH relativeFrom="column">
                  <wp:posOffset>215900</wp:posOffset>
                </wp:positionH>
                <wp:positionV relativeFrom="paragraph">
                  <wp:posOffset>215900</wp:posOffset>
                </wp:positionV>
                <wp:extent cx="6036310" cy="838200"/>
                <wp:effectExtent l="0" t="0" r="2159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33C7" w:rsidRDefault="009F33C7" w:rsidP="009F33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・大文字及び</w:t>
                            </w:r>
                            <w:r>
                              <w:t>小文字を</w:t>
                            </w:r>
                            <w:r>
                              <w:rPr>
                                <w:rFonts w:hint="eastAsia"/>
                              </w:rPr>
                              <w:t>文字の</w:t>
                            </w:r>
                            <w:r>
                              <w:t>高さ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違い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紛らわしい形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意識して，四線</w:t>
                            </w:r>
                            <w:r>
                              <w:rPr>
                                <w:rFonts w:hint="eastAsia"/>
                              </w:rPr>
                              <w:t>上の</w:t>
                            </w:r>
                            <w:r>
                              <w:t>正しい位置に書くことができる。</w:t>
                            </w:r>
                          </w:p>
                          <w:p w:rsidR="009F33C7" w:rsidRPr="005D7F47" w:rsidRDefault="009F33C7" w:rsidP="009F33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・文字の</w:t>
                            </w:r>
                            <w:r>
                              <w:t>区切りに</w:t>
                            </w:r>
                            <w:r>
                              <w:rPr>
                                <w:rFonts w:hint="eastAsia"/>
                              </w:rPr>
                              <w:t>注意して</w:t>
                            </w:r>
                            <w:r>
                              <w:t>，適</w:t>
                            </w:r>
                            <w:r>
                              <w:rPr>
                                <w:rFonts w:hint="eastAsia"/>
                              </w:rPr>
                              <w:t>切</w:t>
                            </w:r>
                            <w:r>
                              <w:t>な間隔で</w:t>
                            </w:r>
                            <w:r>
                              <w:rPr>
                                <w:rFonts w:hint="eastAsia"/>
                              </w:rPr>
                              <w:t>正しく書き</w:t>
                            </w:r>
                            <w:r>
                              <w:t>写すことができる。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4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pt;margin-top:17pt;width:475.3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" fillcolor="window" strokeweight=".5pt">
                <v:textbox>
                  <w:txbxContent>
                    <w:p w:rsidR="009F33C7" w:rsidRDefault="009F33C7" w:rsidP="009F33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・大文字及び</w:t>
                      </w:r>
                      <w:r>
                        <w:t>小文字を</w:t>
                      </w:r>
                      <w:r>
                        <w:rPr>
                          <w:rFonts w:hint="eastAsia"/>
                        </w:rPr>
                        <w:t>文字の</w:t>
                      </w:r>
                      <w:r>
                        <w:t>高さ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違い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紛らわしい形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意識して，四線</w:t>
                      </w:r>
                      <w:r>
                        <w:rPr>
                          <w:rFonts w:hint="eastAsia"/>
                        </w:rPr>
                        <w:t>上の</w:t>
                      </w:r>
                      <w:r>
                        <w:t>正しい位置に書くことができる。</w:t>
                      </w:r>
                    </w:p>
                    <w:p w:rsidR="009F33C7" w:rsidRPr="005D7F47" w:rsidRDefault="009F33C7" w:rsidP="009F33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・文字の</w:t>
                      </w:r>
                      <w:r>
                        <w:t>区切りに</w:t>
                      </w:r>
                      <w:r>
                        <w:rPr>
                          <w:rFonts w:hint="eastAsia"/>
                        </w:rPr>
                        <w:t>注意して</w:t>
                      </w:r>
                      <w:r>
                        <w:t>，適</w:t>
                      </w:r>
                      <w:r>
                        <w:rPr>
                          <w:rFonts w:hint="eastAsia"/>
                        </w:rPr>
                        <w:t>切</w:t>
                      </w:r>
                      <w:r>
                        <w:t>な間隔で</w:t>
                      </w:r>
                      <w:r>
                        <w:rPr>
                          <w:rFonts w:hint="eastAsia"/>
                        </w:rPr>
                        <w:t>正しく書き</w:t>
                      </w:r>
                      <w:r>
                        <w:t>写すことができる。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DF54CC">
        <w:rPr>
          <w:rFonts w:ascii="ＭＳ ゴシック" w:eastAsia="ＭＳ ゴシック" w:hAnsi="ＭＳ ゴシック" w:cs="Times New Roman"/>
          <w:szCs w:val="21"/>
        </w:rPr>
        <w:t>評価規準に到達している児童の解答</w:t>
      </w:r>
      <w:r>
        <w:rPr>
          <w:rFonts w:ascii="ＭＳ ゴシック" w:eastAsia="ＭＳ ゴシック" w:hAnsi="ＭＳ ゴシック" w:cs="Times New Roman"/>
          <w:szCs w:val="21"/>
        </w:rPr>
        <w:t>例（書く）</w:t>
      </w:r>
    </w:p>
    <w:p w:rsidR="009F33C7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Pr="008250DC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Pr="008250DC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8250DC">
        <w:rPr>
          <w:rFonts w:ascii="ＭＳ ゴシック" w:eastAsia="ＭＳ ゴシック" w:hAnsi="ＭＳ ゴシック" w:cs="Times New Roman" w:hint="eastAsia"/>
          <w:szCs w:val="21"/>
        </w:rPr>
        <w:t>評価</w:t>
      </w:r>
    </w:p>
    <w:p w:rsidR="009F33C7" w:rsidRPr="008250DC" w:rsidRDefault="009F33C7" w:rsidP="009F33C7">
      <w:p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8250DC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B0BF" wp14:editId="3C938AB8">
                <wp:simplePos x="0" y="0"/>
                <wp:positionH relativeFrom="column">
                  <wp:posOffset>47239</wp:posOffset>
                </wp:positionH>
                <wp:positionV relativeFrom="paragraph">
                  <wp:posOffset>35427</wp:posOffset>
                </wp:positionV>
                <wp:extent cx="6036319" cy="562707"/>
                <wp:effectExtent l="0" t="0" r="2159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9" cy="562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3C7" w:rsidRPr="00D93390" w:rsidRDefault="009F33C7" w:rsidP="009F33C7">
                            <w:pPr>
                              <w:spacing w:line="340" w:lineRule="exac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E74F1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知識・技能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Ａ･･･</w:t>
                            </w:r>
                            <w:r w:rsidR="00F4366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８０～７０</w:t>
                            </w:r>
                            <w:r w:rsidR="00E53DEC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Ｂ･･･</w:t>
                            </w:r>
                            <w:r w:rsidR="00F4366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６</w:t>
                            </w:r>
                            <w:r w:rsidR="00E0535E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９</w:t>
                            </w:r>
                            <w:r w:rsidR="00E53DEC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～</w:t>
                            </w:r>
                            <w:r w:rsidR="00F4366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４０</w:t>
                            </w:r>
                            <w:r w:rsidR="00E53DEC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Ｃ･･･</w:t>
                            </w:r>
                            <w:r w:rsidR="00F4366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３</w:t>
                            </w:r>
                            <w:r w:rsidR="00E0535E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９</w:t>
                            </w:r>
                            <w:r w:rsidR="00E53DEC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～</w:t>
                            </w:r>
                            <w:r w:rsidR="00E0535E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０</w:t>
                            </w:r>
                            <w:r w:rsidR="00E53DEC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点</w:t>
                            </w:r>
                          </w:p>
                          <w:p w:rsidR="009F33C7" w:rsidRPr="0072325E" w:rsidRDefault="009F33C7" w:rsidP="009F33C7">
                            <w:pPr>
                              <w:spacing w:line="340" w:lineRule="exac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E74F1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思考力・判断力・表現力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Ａ･･･</w:t>
                            </w:r>
                            <w:r w:rsidR="00F4366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２０</w:t>
                            </w:r>
                            <w:r w:rsidR="00E53DEC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Ｂ･･･</w:t>
                            </w:r>
                            <w:r w:rsidR="00F4366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１０</w:t>
                            </w:r>
                            <w:r w:rsidR="00E53DEC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点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Ｃ･･･</w:t>
                            </w:r>
                            <w:r w:rsidR="00E0535E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０</w:t>
                            </w:r>
                            <w:r w:rsidR="00E53DEC"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  <w:t>点</w:t>
                            </w:r>
                          </w:p>
                          <w:p w:rsidR="009F33C7" w:rsidRPr="00E74F10" w:rsidRDefault="009F33C7" w:rsidP="009F33C7">
                            <w:pPr>
                              <w:spacing w:line="340" w:lineRule="exact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9F33C7" w:rsidRPr="00763EED" w:rsidRDefault="009F33C7" w:rsidP="009F3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2B0BF" id="テキスト ボックス 3" o:spid="_x0000_s1027" type="#_x0000_t202" style="position:absolute;left:0;text-align:left;margin-left:3.7pt;margin-top:2.8pt;width:475.3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" fillcolor="window" strokeweight=".5pt">
                <v:textbox>
                  <w:txbxContent>
                    <w:p w:rsidR="009F33C7" w:rsidRPr="00D93390" w:rsidRDefault="009F33C7" w:rsidP="009F33C7">
                      <w:pPr>
                        <w:spacing w:line="340" w:lineRule="exac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E74F1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知識・技能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Ａ･･･</w:t>
                      </w:r>
                      <w:r w:rsidR="00F4366F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８０～７０</w:t>
                      </w:r>
                      <w:r w:rsidR="00E53DEC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Ｂ･･･</w:t>
                      </w:r>
                      <w:r w:rsidR="00F4366F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６</w:t>
                      </w:r>
                      <w:r w:rsidR="00E0535E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９</w:t>
                      </w:r>
                      <w:r w:rsidR="00E53DEC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～</w:t>
                      </w:r>
                      <w:r w:rsidR="00F4366F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４０</w:t>
                      </w:r>
                      <w:r w:rsidR="00E53DEC">
                        <w:rPr>
                          <w:rFonts w:ascii="ＭＳ 明朝" w:eastAsia="ＭＳ 明朝" w:hAnsi="ＭＳ 明朝" w:cs="Times New Roman"/>
                          <w:szCs w:val="21"/>
                        </w:rPr>
                        <w:t>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Ｃ･･･</w:t>
                      </w:r>
                      <w:r w:rsidR="00F4366F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３</w:t>
                      </w:r>
                      <w:r w:rsidR="00E0535E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９</w:t>
                      </w:r>
                      <w:r w:rsidR="00E53DEC">
                        <w:rPr>
                          <w:rFonts w:ascii="ＭＳ 明朝" w:eastAsia="ＭＳ 明朝" w:hAnsi="ＭＳ 明朝" w:cs="Times New Roman"/>
                          <w:szCs w:val="21"/>
                        </w:rPr>
                        <w:t>～</w:t>
                      </w:r>
                      <w:r w:rsidR="00E0535E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０</w:t>
                      </w:r>
                      <w:r w:rsidR="00E53DEC">
                        <w:rPr>
                          <w:rFonts w:ascii="ＭＳ 明朝" w:eastAsia="ＭＳ 明朝" w:hAnsi="ＭＳ 明朝" w:cs="Times New Roman"/>
                          <w:szCs w:val="21"/>
                        </w:rPr>
                        <w:t>点</w:t>
                      </w:r>
                    </w:p>
                    <w:p w:rsidR="009F33C7" w:rsidRPr="0072325E" w:rsidRDefault="009F33C7" w:rsidP="009F33C7">
                      <w:pPr>
                        <w:spacing w:line="340" w:lineRule="exac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E74F10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思考力・判断力・表現力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Ａ･･･</w:t>
                      </w:r>
                      <w:r w:rsidR="00F4366F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２０</w:t>
                      </w:r>
                      <w:r w:rsidR="00E53DEC">
                        <w:rPr>
                          <w:rFonts w:ascii="ＭＳ 明朝" w:eastAsia="ＭＳ 明朝" w:hAnsi="ＭＳ 明朝" w:cs="Times New Roman"/>
                          <w:szCs w:val="21"/>
                        </w:rPr>
                        <w:t>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Ｂ･･･</w:t>
                      </w:r>
                      <w:r w:rsidR="00F4366F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１０</w:t>
                      </w:r>
                      <w:r w:rsidR="00E53DEC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点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Ｃ･･･</w:t>
                      </w:r>
                      <w:r w:rsidR="00E0535E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０</w:t>
                      </w:r>
                      <w:r w:rsidR="00E53DEC">
                        <w:rPr>
                          <w:rFonts w:ascii="ＭＳ 明朝" w:eastAsia="ＭＳ 明朝" w:hAnsi="ＭＳ 明朝" w:cs="Times New Roman"/>
                          <w:szCs w:val="21"/>
                        </w:rPr>
                        <w:t>点</w:t>
                      </w:r>
                    </w:p>
                    <w:p w:rsidR="009F33C7" w:rsidRPr="00E74F10" w:rsidRDefault="009F33C7" w:rsidP="009F33C7">
                      <w:pPr>
                        <w:spacing w:line="340" w:lineRule="exact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9F33C7" w:rsidRPr="00763EED" w:rsidRDefault="009F33C7" w:rsidP="009F33C7"/>
                  </w:txbxContent>
                </v:textbox>
              </v:shape>
            </w:pict>
          </mc:Fallback>
        </mc:AlternateContent>
      </w:r>
    </w:p>
    <w:p w:rsidR="009F33C7" w:rsidRPr="008250DC" w:rsidRDefault="009F33C7" w:rsidP="009F33C7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:rsidR="009F33C7" w:rsidRDefault="009F33C7" w:rsidP="009F33C7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:rsidR="00905D6E" w:rsidRPr="008250DC" w:rsidRDefault="00905D6E" w:rsidP="009F33C7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:rsidR="009F33C7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8250DC">
        <w:rPr>
          <w:rFonts w:ascii="ＭＳ ゴシック" w:eastAsia="ＭＳ ゴシック" w:hAnsi="ＭＳ ゴシック" w:cs="Times New Roman" w:hint="eastAsia"/>
          <w:szCs w:val="21"/>
        </w:rPr>
        <w:t xml:space="preserve">【評価方法】　</w:t>
      </w:r>
    </w:p>
    <w:p w:rsidR="009F33C7" w:rsidRPr="00C52F05" w:rsidRDefault="009F33C7" w:rsidP="009F33C7">
      <w:pPr>
        <w:spacing w:line="340" w:lineRule="exact"/>
        <w:rPr>
          <w:rFonts w:asciiTheme="minorEastAsia" w:hAnsiTheme="minorEastAsia" w:cs="Times New Roman"/>
          <w:szCs w:val="21"/>
        </w:rPr>
      </w:pPr>
      <w:r w:rsidRPr="00D93390">
        <w:rPr>
          <w:rFonts w:asciiTheme="minorEastAsia" w:hAnsiTheme="minorEastAsia" w:cs="Times New Roman" w:hint="eastAsia"/>
          <w:szCs w:val="21"/>
        </w:rPr>
        <w:t>・チャレンジシートを用いて，一斉に行う。</w:t>
      </w:r>
    </w:p>
    <w:p w:rsidR="00EC283D" w:rsidRDefault="00EC283D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Pr="008250DC" w:rsidRDefault="00905D6E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Cs w:val="21"/>
        </w:rPr>
        <w:t>【児童へのフィードバック方法</w:t>
      </w:r>
      <w:r w:rsidR="009F33C7" w:rsidRPr="008250DC">
        <w:rPr>
          <w:rFonts w:ascii="ＭＳ ゴシック" w:eastAsia="ＭＳ ゴシック" w:hAnsi="ＭＳ ゴシック" w:cs="Times New Roman" w:hint="eastAsia"/>
          <w:szCs w:val="21"/>
        </w:rPr>
        <w:t>】</w:t>
      </w:r>
    </w:p>
    <w:p w:rsidR="009F33C7" w:rsidRPr="00D93390" w:rsidRDefault="009F33C7" w:rsidP="009F33C7">
      <w:pPr>
        <w:spacing w:line="340" w:lineRule="exact"/>
        <w:rPr>
          <w:rFonts w:asciiTheme="minorEastAsia" w:hAnsiTheme="minorEastAsia" w:cs="Times New Roman"/>
          <w:szCs w:val="21"/>
        </w:rPr>
      </w:pPr>
      <w:r w:rsidRPr="00D93390">
        <w:rPr>
          <w:rFonts w:asciiTheme="minorEastAsia" w:hAnsiTheme="minorEastAsia" w:cs="Times New Roman"/>
          <w:szCs w:val="21"/>
        </w:rPr>
        <w:t>・チャレンジシートを回収・採点して児童に返す方法をとる。</w:t>
      </w:r>
    </w:p>
    <w:p w:rsidR="009F33C7" w:rsidRPr="008250DC" w:rsidRDefault="00D74DC5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  <w:r w:rsidRPr="008250DC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8DF0" wp14:editId="6B7AE289">
                <wp:simplePos x="0" y="0"/>
                <wp:positionH relativeFrom="margin">
                  <wp:posOffset>47445</wp:posOffset>
                </wp:positionH>
                <wp:positionV relativeFrom="paragraph">
                  <wp:posOffset>90110</wp:posOffset>
                </wp:positionV>
                <wp:extent cx="6143625" cy="1492370"/>
                <wp:effectExtent l="0" t="0" r="28575" b="1270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92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DC5" w:rsidRDefault="00D74DC5" w:rsidP="00D74DC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採点方法</w:t>
                            </w:r>
                          </w:p>
                          <w:p w:rsidR="00D74DC5" w:rsidRDefault="00D74DC5" w:rsidP="00D74DC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プリントを回収し，教師が採点する。</w:t>
                            </w:r>
                          </w:p>
                          <w:p w:rsidR="00D74DC5" w:rsidRDefault="00D74DC5" w:rsidP="00D74DC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児童への支援</w:t>
                            </w:r>
                          </w:p>
                          <w:p w:rsidR="00D74DC5" w:rsidRPr="005A2BD2" w:rsidRDefault="00D74DC5" w:rsidP="00D74DC5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 w:rsidRPr="00C46B1E">
                              <w:rPr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E11B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11B1">
                              <w:t xml:space="preserve"> </w:t>
                            </w:r>
                            <w:r w:rsidR="000E11B1">
                              <w:rPr>
                                <w:rFonts w:hint="eastAsia"/>
                              </w:rPr>
                              <w:t>・</w:t>
                            </w:r>
                            <w:r w:rsidR="00F4366F">
                              <w:rPr>
                                <w:rFonts w:hint="eastAsia"/>
                              </w:rPr>
                              <w:t>教科書</w:t>
                            </w:r>
                            <w:r>
                              <w:t>を見ながら，</w:t>
                            </w:r>
                            <w:r w:rsidR="00EC283D">
                              <w:rPr>
                                <w:rFonts w:hint="eastAsia"/>
                              </w:rPr>
                              <w:t>一緒に</w:t>
                            </w:r>
                            <w:r>
                              <w:rPr>
                                <w:rFonts w:hint="eastAsia"/>
                              </w:rPr>
                              <w:t>食べ物</w:t>
                            </w:r>
                            <w:r w:rsidR="00EC283D">
                              <w:rPr>
                                <w:rFonts w:hint="eastAsia"/>
                              </w:rPr>
                              <w:t>や建物</w:t>
                            </w:r>
                            <w:r>
                              <w:rPr>
                                <w:rFonts w:hint="eastAsia"/>
                              </w:rPr>
                              <w:t>の言い方を</w:t>
                            </w:r>
                            <w:r w:rsidR="00EC283D">
                              <w:rPr>
                                <w:rFonts w:hint="eastAsia"/>
                              </w:rPr>
                              <w:t>確認する</w:t>
                            </w:r>
                            <w:r>
                              <w:t>。</w:t>
                            </w:r>
                          </w:p>
                          <w:p w:rsidR="00C52F05" w:rsidRPr="000563B5" w:rsidRDefault="00D74DC5" w:rsidP="00C52F05">
                            <w:pPr>
                              <w:adjustRightInd w:val="0"/>
                              <w:snapToGrid w:val="0"/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 w:rsidRPr="00C46B1E">
                              <w:rPr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46B1E">
                              <w:rPr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52F05">
                              <w:rPr>
                                <w:rFonts w:hint="eastAsia"/>
                              </w:rPr>
                              <w:t>・四線上の</w:t>
                            </w:r>
                            <w:r w:rsidR="00C52F05">
                              <w:t>正しい</w:t>
                            </w:r>
                            <w:r w:rsidR="00C52F05">
                              <w:rPr>
                                <w:rFonts w:hint="eastAsia"/>
                              </w:rPr>
                              <w:t>位置を</w:t>
                            </w:r>
                            <w:r w:rsidR="00C52F05">
                              <w:t>確認しながら</w:t>
                            </w:r>
                            <w:r w:rsidR="00C52F05">
                              <w:rPr>
                                <w:rFonts w:hint="eastAsia"/>
                              </w:rPr>
                              <w:t>，正しい</w:t>
                            </w:r>
                            <w:r w:rsidR="00C52F05">
                              <w:t>答えをお手本にして</w:t>
                            </w:r>
                            <w:r w:rsidR="00F33E15">
                              <w:rPr>
                                <w:rFonts w:hint="eastAsia"/>
                              </w:rPr>
                              <w:t>書き写す</w:t>
                            </w:r>
                            <w:r w:rsidR="00C52F05">
                              <w:t>。</w:t>
                            </w:r>
                          </w:p>
                          <w:p w:rsidR="009F33C7" w:rsidRDefault="00D74DC5" w:rsidP="000E11B1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 w:rsidRPr="00C46B1E">
                              <w:rPr>
                                <w:bdr w:val="single" w:sz="4" w:space="0" w:color="auto"/>
                              </w:rPr>
                              <w:t>４</w:t>
                            </w:r>
                            <w:r w:rsidRPr="005A2B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11B1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0E11B1">
                              <w:rPr>
                                <w:rFonts w:hint="eastAsia"/>
                              </w:rPr>
                              <w:t>・</w:t>
                            </w:r>
                            <w:r w:rsidR="00F4366F">
                              <w:rPr>
                                <w:rFonts w:hint="eastAsia"/>
                              </w:rPr>
                              <w:t>季節の行事</w:t>
                            </w:r>
                            <w:r w:rsidR="00F33E15">
                              <w:t>について確かめる。</w:t>
                            </w:r>
                          </w:p>
                          <w:p w:rsidR="000E11B1" w:rsidRPr="000E11B1" w:rsidRDefault="000E11B1" w:rsidP="000E11B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）</w:t>
                            </w:r>
                            <w:r w:rsidR="00324930">
                              <w:rPr>
                                <w:rFonts w:hint="eastAsia"/>
                              </w:rPr>
                              <w:t>“</w:t>
                            </w:r>
                            <w:r w:rsidR="00324930">
                              <w:t>Turn</w:t>
                            </w:r>
                            <w:r w:rsidR="00324930">
                              <w:rPr>
                                <w:rFonts w:hint="eastAsia"/>
                              </w:rPr>
                              <w:t xml:space="preserve"> left</w:t>
                            </w:r>
                            <w:r w:rsidR="00324930">
                              <w:rPr>
                                <w:rFonts w:hint="eastAsia"/>
                              </w:rPr>
                              <w:t>．</w:t>
                            </w:r>
                            <w:r w:rsidR="00324930">
                              <w:t>”</w:t>
                            </w:r>
                            <w:r w:rsidR="00324930">
                              <w:rPr>
                                <w:rFonts w:hint="eastAsia"/>
                              </w:rPr>
                              <w:t>の</w:t>
                            </w:r>
                            <w:r w:rsidR="00324930">
                              <w:t>意味を確認し</w:t>
                            </w:r>
                            <w:r w:rsidR="00324930">
                              <w:rPr>
                                <w:rFonts w:hint="eastAsia"/>
                              </w:rPr>
                              <w:t>，</w:t>
                            </w:r>
                            <w:r w:rsidR="00324930">
                              <w:t>道案内の</w:t>
                            </w:r>
                            <w:r w:rsidR="00324930">
                              <w:rPr>
                                <w:rFonts w:hint="eastAsia"/>
                              </w:rPr>
                              <w:t>言い方を</w:t>
                            </w:r>
                            <w:r w:rsidR="00324930">
                              <w:t>復習す</w:t>
                            </w:r>
                            <w:r w:rsidR="00324930">
                              <w:rPr>
                                <w:rFonts w:hint="eastAsia"/>
                              </w:rPr>
                              <w:t>る</w:t>
                            </w:r>
                            <w:r w:rsidR="00324930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8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5" o:spid="_x0000_s1028" type="#_x0000_t202" style="position:absolute;left:0;text-align:left;margin-left:3.75pt;margin-top:7.1pt;width:483.7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" fillcolor="window" strokeweight=".5pt">
                <v:textbox>
                  <w:txbxContent>
                    <w:p w:rsidR="00D74DC5" w:rsidRDefault="00D74DC5" w:rsidP="00D74DC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採点方法</w:t>
                      </w:r>
                    </w:p>
                    <w:p w:rsidR="00D74DC5" w:rsidRDefault="00D74DC5" w:rsidP="00D74DC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プリントを回収し，教師が採点する。</w:t>
                      </w:r>
                    </w:p>
                    <w:p w:rsidR="00D74DC5" w:rsidRDefault="00D74DC5" w:rsidP="00D74DC5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児童への支援</w:t>
                      </w:r>
                    </w:p>
                    <w:p w:rsidR="00D74DC5" w:rsidRPr="005A2BD2" w:rsidRDefault="00D74DC5" w:rsidP="00D74DC5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問題</w:t>
                      </w:r>
                      <w:r w:rsidRPr="00C46B1E">
                        <w:rPr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E11B1">
                        <w:rPr>
                          <w:rFonts w:hint="eastAsia"/>
                        </w:rPr>
                        <w:t xml:space="preserve">　</w:t>
                      </w:r>
                      <w:r w:rsidR="000E11B1">
                        <w:t xml:space="preserve"> </w:t>
                      </w:r>
                      <w:r w:rsidR="000E11B1">
                        <w:rPr>
                          <w:rFonts w:hint="eastAsia"/>
                        </w:rPr>
                        <w:t>・</w:t>
                      </w:r>
                      <w:r w:rsidR="00F4366F">
                        <w:rPr>
                          <w:rFonts w:hint="eastAsia"/>
                        </w:rPr>
                        <w:t>教科書</w:t>
                      </w:r>
                      <w:r>
                        <w:t>を見ながら，</w:t>
                      </w:r>
                      <w:r w:rsidR="00EC283D">
                        <w:rPr>
                          <w:rFonts w:hint="eastAsia"/>
                        </w:rPr>
                        <w:t>一緒に</w:t>
                      </w:r>
                      <w:r>
                        <w:rPr>
                          <w:rFonts w:hint="eastAsia"/>
                        </w:rPr>
                        <w:t>食べ物</w:t>
                      </w:r>
                      <w:r w:rsidR="00EC283D">
                        <w:rPr>
                          <w:rFonts w:hint="eastAsia"/>
                        </w:rPr>
                        <w:t>や建物</w:t>
                      </w:r>
                      <w:r>
                        <w:rPr>
                          <w:rFonts w:hint="eastAsia"/>
                        </w:rPr>
                        <w:t>の言い方を</w:t>
                      </w:r>
                      <w:r w:rsidR="00EC283D">
                        <w:rPr>
                          <w:rFonts w:hint="eastAsia"/>
                        </w:rPr>
                        <w:t>確認する</w:t>
                      </w:r>
                      <w:r>
                        <w:t>。</w:t>
                      </w:r>
                    </w:p>
                    <w:p w:rsidR="00C52F05" w:rsidRPr="000563B5" w:rsidRDefault="00D74DC5" w:rsidP="00C52F05">
                      <w:pPr>
                        <w:adjustRightInd w:val="0"/>
                        <w:snapToGrid w:val="0"/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>問題</w:t>
                      </w:r>
                      <w:r w:rsidRPr="00C46B1E">
                        <w:rPr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46B1E">
                        <w:rPr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C52F05">
                        <w:rPr>
                          <w:rFonts w:hint="eastAsia"/>
                        </w:rPr>
                        <w:t>・四線上の</w:t>
                      </w:r>
                      <w:r w:rsidR="00C52F05">
                        <w:t>正しい</w:t>
                      </w:r>
                      <w:r w:rsidR="00C52F05">
                        <w:rPr>
                          <w:rFonts w:hint="eastAsia"/>
                        </w:rPr>
                        <w:t>位置を</w:t>
                      </w:r>
                      <w:r w:rsidR="00C52F05">
                        <w:t>確認しながら</w:t>
                      </w:r>
                      <w:r w:rsidR="00C52F05">
                        <w:rPr>
                          <w:rFonts w:hint="eastAsia"/>
                        </w:rPr>
                        <w:t>，正しい</w:t>
                      </w:r>
                      <w:r w:rsidR="00C52F05">
                        <w:t>答えをお手本にして</w:t>
                      </w:r>
                      <w:r w:rsidR="00F33E15">
                        <w:rPr>
                          <w:rFonts w:hint="eastAsia"/>
                        </w:rPr>
                        <w:t>書き写す</w:t>
                      </w:r>
                      <w:r w:rsidR="00C52F05">
                        <w:t>。</w:t>
                      </w:r>
                    </w:p>
                    <w:p w:rsidR="009F33C7" w:rsidRDefault="00D74DC5" w:rsidP="000E11B1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問題</w:t>
                      </w:r>
                      <w:r w:rsidRPr="00C46B1E">
                        <w:rPr>
                          <w:bdr w:val="single" w:sz="4" w:space="0" w:color="auto"/>
                        </w:rPr>
                        <w:t>４</w:t>
                      </w:r>
                      <w:r w:rsidRPr="005A2BD2">
                        <w:rPr>
                          <w:rFonts w:hint="eastAsia"/>
                        </w:rPr>
                        <w:t xml:space="preserve">　</w:t>
                      </w:r>
                      <w:r w:rsidR="000E11B1">
                        <w:rPr>
                          <w:rFonts w:hint="eastAsia"/>
                        </w:rPr>
                        <w:t xml:space="preserve">  </w:t>
                      </w:r>
                      <w:r w:rsidR="000E11B1">
                        <w:rPr>
                          <w:rFonts w:hint="eastAsia"/>
                        </w:rPr>
                        <w:t>・</w:t>
                      </w:r>
                      <w:r w:rsidR="00F4366F">
                        <w:rPr>
                          <w:rFonts w:hint="eastAsia"/>
                        </w:rPr>
                        <w:t>季節の行事</w:t>
                      </w:r>
                      <w:r w:rsidR="00F33E15">
                        <w:t>について確かめる。</w:t>
                      </w:r>
                    </w:p>
                    <w:p w:rsidR="000E11B1" w:rsidRPr="000E11B1" w:rsidRDefault="000E11B1" w:rsidP="000E11B1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）</w:t>
                      </w:r>
                      <w:r w:rsidR="00324930">
                        <w:rPr>
                          <w:rFonts w:hint="eastAsia"/>
                        </w:rPr>
                        <w:t>“</w:t>
                      </w:r>
                      <w:r w:rsidR="00324930">
                        <w:t>Turn</w:t>
                      </w:r>
                      <w:r w:rsidR="00324930">
                        <w:rPr>
                          <w:rFonts w:hint="eastAsia"/>
                        </w:rPr>
                        <w:t xml:space="preserve"> left</w:t>
                      </w:r>
                      <w:r w:rsidR="00324930">
                        <w:rPr>
                          <w:rFonts w:hint="eastAsia"/>
                        </w:rPr>
                        <w:t>．</w:t>
                      </w:r>
                      <w:r w:rsidR="00324930">
                        <w:t>”</w:t>
                      </w:r>
                      <w:r w:rsidR="00324930">
                        <w:rPr>
                          <w:rFonts w:hint="eastAsia"/>
                        </w:rPr>
                        <w:t>の</w:t>
                      </w:r>
                      <w:r w:rsidR="00324930">
                        <w:t>意味を確認し</w:t>
                      </w:r>
                      <w:r w:rsidR="00324930">
                        <w:rPr>
                          <w:rFonts w:hint="eastAsia"/>
                        </w:rPr>
                        <w:t>，</w:t>
                      </w:r>
                      <w:r w:rsidR="00324930">
                        <w:t>道案内の</w:t>
                      </w:r>
                      <w:r w:rsidR="00324930">
                        <w:rPr>
                          <w:rFonts w:hint="eastAsia"/>
                        </w:rPr>
                        <w:t>言い方を</w:t>
                      </w:r>
                      <w:r w:rsidR="00324930">
                        <w:t>復習す</w:t>
                      </w:r>
                      <w:r w:rsidR="00324930">
                        <w:rPr>
                          <w:rFonts w:hint="eastAsia"/>
                        </w:rPr>
                        <w:t>る</w:t>
                      </w:r>
                      <w:r w:rsidR="00324930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3C7" w:rsidRPr="008250DC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Pr="008250DC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Pr="008250DC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Pr="008250DC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F33C7" w:rsidRPr="008250DC" w:rsidRDefault="009F33C7" w:rsidP="009F33C7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985536" w:rsidRPr="009F33C7" w:rsidRDefault="00985536"/>
    <w:sectPr w:rsidR="00985536" w:rsidRPr="009F33C7" w:rsidSect="009F33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19" w:rsidRDefault="00315119" w:rsidP="00E53DEC">
      <w:r>
        <w:separator/>
      </w:r>
    </w:p>
  </w:endnote>
  <w:endnote w:type="continuationSeparator" w:id="0">
    <w:p w:rsidR="00315119" w:rsidRDefault="00315119" w:rsidP="00E5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19" w:rsidRDefault="00315119" w:rsidP="00E53DEC">
      <w:r>
        <w:separator/>
      </w:r>
    </w:p>
  </w:footnote>
  <w:footnote w:type="continuationSeparator" w:id="0">
    <w:p w:rsidR="00315119" w:rsidRDefault="00315119" w:rsidP="00E5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C7"/>
    <w:rsid w:val="000E11B1"/>
    <w:rsid w:val="00315119"/>
    <w:rsid w:val="00324930"/>
    <w:rsid w:val="00385A37"/>
    <w:rsid w:val="005954D5"/>
    <w:rsid w:val="007502C3"/>
    <w:rsid w:val="00905D6E"/>
    <w:rsid w:val="00985536"/>
    <w:rsid w:val="009F33C7"/>
    <w:rsid w:val="00A75988"/>
    <w:rsid w:val="00C52F05"/>
    <w:rsid w:val="00CF6213"/>
    <w:rsid w:val="00D74DC5"/>
    <w:rsid w:val="00DF54CC"/>
    <w:rsid w:val="00E0535E"/>
    <w:rsid w:val="00E53DEC"/>
    <w:rsid w:val="00EC283D"/>
    <w:rsid w:val="00F33E15"/>
    <w:rsid w:val="00F4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B35F3-75BC-48DD-91C6-0B92552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D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DEC"/>
  </w:style>
  <w:style w:type="paragraph" w:styleId="a7">
    <w:name w:val="footer"/>
    <w:basedOn w:val="a"/>
    <w:link w:val="a8"/>
    <w:uiPriority w:val="99"/>
    <w:unhideWhenUsed/>
    <w:rsid w:val="00E53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廣瀨　友美</dc:creator>
  <cp:lastModifiedBy>上田 卓</cp:lastModifiedBy>
  <cp:revision>3</cp:revision>
  <cp:lastPrinted>2018-12-27T05:35:00Z</cp:lastPrinted>
  <dcterms:created xsi:type="dcterms:W3CDTF">2020-01-07T23:44:00Z</dcterms:created>
  <dcterms:modified xsi:type="dcterms:W3CDTF">2020-01-08T00:00:00Z</dcterms:modified>
</cp:coreProperties>
</file>