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E2" w:rsidRPr="000B7822" w:rsidRDefault="00720DA6" w:rsidP="005644F9">
      <w:pPr>
        <w:jc w:val="center"/>
        <w:rPr>
          <w:rFonts w:ascii="Times New Roman" w:eastAsiaTheme="majorEastAsia" w:hAnsi="Times New Roman" w:cs="Times New Roman"/>
          <w:b/>
          <w:sz w:val="20"/>
        </w:rPr>
      </w:pPr>
      <w:r>
        <w:rPr>
          <w:rFonts w:ascii="Times New Roman" w:eastAsiaTheme="majorEastAsia" w:hAnsi="Times New Roman" w:cs="Times New Roman" w:hint="eastAsia"/>
          <w:b/>
          <w:sz w:val="20"/>
        </w:rPr>
        <w:t>Third Grade  Third Semester  Performance</w:t>
      </w:r>
      <w:r>
        <w:rPr>
          <w:rFonts w:ascii="Times New Roman" w:eastAsiaTheme="majorEastAsia" w:hAnsi="Times New Roman" w:cs="Times New Roman"/>
          <w:b/>
          <w:sz w:val="20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0"/>
        </w:rPr>
        <w:t>Test</w:t>
      </w:r>
    </w:p>
    <w:p w:rsidR="00876AD1" w:rsidRPr="005C42EE" w:rsidRDefault="00876AD1" w:rsidP="005644F9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  <w:bdr w:val="single" w:sz="4" w:space="0" w:color="auto"/>
        </w:rPr>
        <w:t>１</w:t>
      </w:r>
      <w:r w:rsidRPr="005C42EE">
        <w:rPr>
          <w:rFonts w:ascii="Times New Roman" w:hAnsi="Times New Roman" w:cs="Times New Roman"/>
          <w:sz w:val="16"/>
          <w:szCs w:val="16"/>
        </w:rPr>
        <w:t xml:space="preserve">　</w:t>
      </w:r>
      <w:r w:rsidR="00DD2840">
        <w:rPr>
          <w:rFonts w:ascii="Times New Roman" w:hAnsi="Times New Roman" w:cs="Times New Roman" w:hint="eastAsia"/>
          <w:sz w:val="16"/>
          <w:szCs w:val="16"/>
        </w:rPr>
        <w:t>Read the following sentences silently</w:t>
      </w:r>
      <w:r w:rsidR="00DD2840">
        <w:rPr>
          <w:rFonts w:ascii="Times New Roman" w:hAnsi="Times New Roman" w:cs="Times New Roman"/>
          <w:sz w:val="16"/>
          <w:szCs w:val="16"/>
        </w:rPr>
        <w:t xml:space="preserve"> for 30 seconds</w:t>
      </w:r>
      <w:r w:rsidR="00DD2840">
        <w:rPr>
          <w:rFonts w:ascii="Times New Roman" w:hAnsi="Times New Roman" w:cs="Times New Roman" w:hint="eastAsia"/>
          <w:sz w:val="16"/>
          <w:szCs w:val="16"/>
        </w:rPr>
        <w:t>.</w:t>
      </w:r>
      <w:r w:rsidR="00DD2840">
        <w:rPr>
          <w:rFonts w:ascii="Times New Roman" w:hAnsi="Times New Roman" w:cs="Times New Roman"/>
          <w:sz w:val="16"/>
          <w:szCs w:val="16"/>
        </w:rPr>
        <w:t xml:space="preserve">  Then, read it loud. </w:t>
      </w:r>
    </w:p>
    <w:tbl>
      <w:tblPr>
        <w:tblW w:w="0" w:type="auto"/>
        <w:tblInd w:w="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3"/>
      </w:tblGrid>
      <w:tr w:rsidR="005C42EE" w:rsidTr="005C42EE">
        <w:trPr>
          <w:trHeight w:val="463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EE" w:rsidRDefault="005C42EE" w:rsidP="005C4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5C42EE">
              <w:rPr>
                <w:rFonts w:ascii="Times New Roman" w:hAnsi="Times New Roman" w:cs="Times New Roman"/>
                <w:sz w:val="20"/>
                <w:szCs w:val="16"/>
              </w:rPr>
              <w:t>Good morning, everyone.  I’m Yuta.  I’m from Gifu.  I’m 12.  I like baseball.  So I practice it everyday.  I want to be a good baseball player.</w:t>
            </w:r>
          </w:p>
        </w:tc>
      </w:tr>
    </w:tbl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  <w:bdr w:val="single" w:sz="4" w:space="0" w:color="auto"/>
        </w:rPr>
        <w:t>２</w:t>
      </w:r>
      <w:r w:rsidR="009912A3">
        <w:rPr>
          <w:rFonts w:ascii="Times New Roman" w:hAnsi="Times New Roman" w:cs="Times New Roman"/>
          <w:sz w:val="16"/>
          <w:szCs w:val="16"/>
        </w:rPr>
        <w:t xml:space="preserve">　</w:t>
      </w:r>
      <w:r w:rsidR="00720DA6">
        <w:rPr>
          <w:rFonts w:ascii="Times New Roman" w:hAnsi="Times New Roman" w:cs="Times New Roman" w:hint="eastAsia"/>
          <w:sz w:val="16"/>
          <w:szCs w:val="16"/>
        </w:rPr>
        <w:t>Answer the questions in English.</w:t>
      </w:r>
    </w:p>
    <w:p w:rsidR="005C42EE" w:rsidRPr="005C42EE" w:rsidRDefault="005C42EE" w:rsidP="005C42EE">
      <w:pPr>
        <w:ind w:leftChars="100" w:left="362" w:hangingChars="96" w:hanging="153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１　</w:t>
      </w:r>
      <w:r w:rsidRPr="005C42EE">
        <w:rPr>
          <w:rFonts w:ascii="Times New Roman" w:hAnsi="Times New Roman" w:cs="Times New Roman"/>
          <w:sz w:val="16"/>
          <w:szCs w:val="16"/>
        </w:rPr>
        <w:t>Look at Picture 1.  What’s this?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</w:tblGrid>
      <w:tr w:rsidR="00E301DA" w:rsidTr="00E301DA">
        <w:trPr>
          <w:trHeight w:val="1798"/>
        </w:trPr>
        <w:tc>
          <w:tcPr>
            <w:tcW w:w="3588" w:type="dxa"/>
          </w:tcPr>
          <w:p w:rsidR="00E301DA" w:rsidRDefault="00E301DA" w:rsidP="00E3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2EE">
              <w:rPr>
                <w:rFonts w:ascii="Times New Roman" w:hAnsi="Times New Roman" w:cs="Times New Roman"/>
                <w:sz w:val="16"/>
                <w:szCs w:val="16"/>
              </w:rPr>
              <w:t>Picture 1</w:t>
            </w:r>
          </w:p>
        </w:tc>
      </w:tr>
    </w:tbl>
    <w:p w:rsidR="005C42EE" w:rsidRPr="005C42EE" w:rsidRDefault="005C42EE" w:rsidP="00E301DA">
      <w:pPr>
        <w:ind w:firstLineChars="100" w:firstLine="159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２　</w:t>
      </w:r>
      <w:r w:rsidRPr="005C42EE">
        <w:rPr>
          <w:rFonts w:ascii="Times New Roman" w:hAnsi="Times New Roman" w:cs="Times New Roman"/>
          <w:sz w:val="16"/>
          <w:szCs w:val="16"/>
        </w:rPr>
        <w:t>Look at Picture 2.  How many pencils do you have?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8"/>
      </w:tblGrid>
      <w:tr w:rsidR="00E301DA" w:rsidTr="00E301DA">
        <w:trPr>
          <w:trHeight w:val="1798"/>
        </w:trPr>
        <w:tc>
          <w:tcPr>
            <w:tcW w:w="3588" w:type="dxa"/>
          </w:tcPr>
          <w:p w:rsidR="00E301DA" w:rsidRDefault="00E301DA" w:rsidP="00720D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Picture 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5C42EE">
        <w:rPr>
          <w:rFonts w:ascii="Times New Roman" w:hAnsi="Times New Roman" w:cs="Times New Roman"/>
          <w:sz w:val="16"/>
          <w:szCs w:val="16"/>
        </w:rPr>
        <w:t xml:space="preserve">  </w:t>
      </w:r>
      <w:r w:rsidRPr="005C42EE">
        <w:rPr>
          <w:rFonts w:ascii="Times New Roman" w:hAnsi="Times New Roman" w:cs="Times New Roman"/>
          <w:sz w:val="16"/>
          <w:szCs w:val="16"/>
        </w:rPr>
        <w:t xml:space="preserve">３　</w:t>
      </w:r>
      <w:r w:rsidRPr="005C42EE">
        <w:rPr>
          <w:rFonts w:ascii="Times New Roman" w:hAnsi="Times New Roman" w:cs="Times New Roman"/>
          <w:sz w:val="16"/>
          <w:szCs w:val="16"/>
        </w:rPr>
        <w:t xml:space="preserve"> I like chocolate very much.  What food do you like?</w:t>
      </w: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</w:p>
    <w:p w:rsidR="005C42EE" w:rsidRPr="005C42EE" w:rsidRDefault="005C42EE" w:rsidP="005C42EE">
      <w:pPr>
        <w:ind w:left="312" w:hangingChars="196" w:hanging="312"/>
        <w:rPr>
          <w:rFonts w:ascii="Times New Roman" w:hAnsi="Times New Roman" w:cs="Times New Roman"/>
          <w:sz w:val="16"/>
          <w:szCs w:val="16"/>
        </w:rPr>
      </w:pPr>
      <w:r w:rsidRPr="009912A3">
        <w:rPr>
          <w:rFonts w:asciiTheme="majorEastAsia" w:eastAsiaTheme="majorEastAsia" w:hAnsiTheme="majorEastAsia" w:cs="Times New Roman"/>
          <w:sz w:val="16"/>
          <w:szCs w:val="16"/>
          <w:bdr w:val="single" w:sz="4" w:space="0" w:color="auto"/>
        </w:rPr>
        <w:t>３</w:t>
      </w:r>
      <w:r w:rsidRPr="005C42EE">
        <w:rPr>
          <w:rFonts w:ascii="Times New Roman" w:hAnsi="Times New Roman" w:cs="Times New Roman"/>
          <w:sz w:val="16"/>
          <w:szCs w:val="16"/>
        </w:rPr>
        <w:t xml:space="preserve">　</w:t>
      </w:r>
      <w:r w:rsidR="00720DA6">
        <w:rPr>
          <w:rFonts w:ascii="Times New Roman" w:hAnsi="Times New Roman" w:cs="Times New Roman" w:hint="eastAsia"/>
          <w:sz w:val="16"/>
          <w:szCs w:val="16"/>
        </w:rPr>
        <w:t xml:space="preserve">Make a </w:t>
      </w:r>
      <w:r w:rsidR="001617CF">
        <w:rPr>
          <w:rFonts w:ascii="Times New Roman" w:hAnsi="Times New Roman" w:cs="Times New Roman" w:hint="eastAsia"/>
          <w:sz w:val="16"/>
          <w:szCs w:val="16"/>
        </w:rPr>
        <w:t>one</w:t>
      </w:r>
      <w:r w:rsidR="001617CF">
        <w:rPr>
          <w:rFonts w:ascii="Times New Roman" w:hAnsi="Times New Roman" w:cs="Times New Roman"/>
          <w:sz w:val="16"/>
          <w:szCs w:val="16"/>
        </w:rPr>
        <w:t xml:space="preserve"> </w:t>
      </w:r>
      <w:r w:rsidR="001617CF">
        <w:rPr>
          <w:rFonts w:ascii="Times New Roman" w:hAnsi="Times New Roman" w:cs="Times New Roman" w:hint="eastAsia"/>
          <w:sz w:val="16"/>
          <w:szCs w:val="16"/>
        </w:rPr>
        <w:t>minute</w:t>
      </w:r>
      <w:r w:rsidR="001617CF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720DA6">
        <w:rPr>
          <w:rFonts w:ascii="Times New Roman" w:hAnsi="Times New Roman" w:cs="Times New Roman" w:hint="eastAsia"/>
          <w:sz w:val="16"/>
          <w:szCs w:val="16"/>
        </w:rPr>
        <w:t>self-introduction</w:t>
      </w:r>
      <w:bookmarkStart w:id="0" w:name="_GoBack"/>
      <w:bookmarkEnd w:id="0"/>
      <w:r w:rsidR="00720DA6">
        <w:rPr>
          <w:rFonts w:ascii="Times New Roman" w:hAnsi="Times New Roman" w:cs="Times New Roman" w:hint="eastAsia"/>
          <w:sz w:val="16"/>
          <w:szCs w:val="16"/>
        </w:rPr>
        <w:t>.  B</w:t>
      </w:r>
      <w:r w:rsidR="00720DA6">
        <w:rPr>
          <w:rFonts w:ascii="Times New Roman" w:hAnsi="Times New Roman" w:cs="Times New Roman"/>
          <w:sz w:val="16"/>
          <w:szCs w:val="16"/>
        </w:rPr>
        <w:t>efore speaking, you will have one minute to think.</w:t>
      </w:r>
      <w:r w:rsidR="00720DA6" w:rsidRPr="005C42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78E5" w:rsidRPr="00720DA6" w:rsidRDefault="00E178E5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720DA6" w:rsidRDefault="00720DA6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720DA6" w:rsidRDefault="00720DA6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Default="00E301DA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p w:rsidR="00E301DA" w:rsidRPr="00017D8D" w:rsidRDefault="00017D8D" w:rsidP="00017D8D">
      <w:pPr>
        <w:ind w:left="392" w:hangingChars="196" w:hanging="392"/>
        <w:jc w:val="center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017D8D">
        <w:rPr>
          <w:rFonts w:asciiTheme="majorEastAsia" w:eastAsiaTheme="majorEastAsia" w:hAnsiTheme="majorEastAsia" w:cs="Times New Roman" w:hint="eastAsia"/>
          <w:b/>
          <w:sz w:val="20"/>
          <w:szCs w:val="20"/>
        </w:rPr>
        <w:t>パフォーマンステスト評価基準　（例　第</w:t>
      </w: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●</w:t>
      </w:r>
      <w:r w:rsidRPr="00017D8D">
        <w:rPr>
          <w:rFonts w:asciiTheme="majorEastAsia" w:eastAsiaTheme="majorEastAsia" w:hAnsiTheme="majorEastAsia" w:cs="Times New Roman" w:hint="eastAsia"/>
          <w:b/>
          <w:sz w:val="20"/>
          <w:szCs w:val="20"/>
        </w:rPr>
        <w:t>学年）</w:t>
      </w:r>
    </w:p>
    <w:p w:rsidR="00017D8D" w:rsidRPr="00017D8D" w:rsidRDefault="00017D8D" w:rsidP="005C42EE">
      <w:pPr>
        <w:ind w:left="312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4536"/>
      </w:tblGrid>
      <w:tr w:rsidR="00017D8D" w:rsidRPr="001C6E5F" w:rsidTr="00017D8D">
        <w:trPr>
          <w:trHeight w:val="56"/>
        </w:trPr>
        <w:tc>
          <w:tcPr>
            <w:tcW w:w="567" w:type="dxa"/>
          </w:tcPr>
          <w:p w:rsidR="00017D8D" w:rsidRPr="00017D8D" w:rsidRDefault="00017D8D" w:rsidP="00017D8D">
            <w:pPr>
              <w:ind w:leftChars="-29" w:left="-61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9912A3" w:rsidRDefault="00017D8D" w:rsidP="00EA799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点数</w:t>
            </w:r>
          </w:p>
        </w:tc>
        <w:tc>
          <w:tcPr>
            <w:tcW w:w="4536" w:type="dxa"/>
          </w:tcPr>
          <w:p w:rsidR="00017D8D" w:rsidRPr="009912A3" w:rsidRDefault="00017D8D" w:rsidP="00EA799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評価基準</w:t>
            </w:r>
          </w:p>
        </w:tc>
      </w:tr>
      <w:tr w:rsidR="00017D8D" w:rsidRPr="001C6E5F" w:rsidTr="00017D8D">
        <w:trPr>
          <w:trHeight w:val="276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１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音読</w:t>
            </w: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発音・リズム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w w:val="66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w w:val="66"/>
                <w:sz w:val="16"/>
                <w:szCs w:val="16"/>
              </w:rPr>
              <w:t>イントネーション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速度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読めない。理解に困難が伴う。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ある程度理解できる。</w:t>
            </w:r>
          </w:p>
        </w:tc>
      </w:tr>
      <w:tr w:rsidR="00017D8D" w:rsidRPr="001C6E5F" w:rsidTr="00017D8D">
        <w:trPr>
          <w:trHeight w:val="95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明瞭で自然な読み方である。</w:t>
            </w:r>
          </w:p>
        </w:tc>
      </w:tr>
      <w:tr w:rsidR="00017D8D" w:rsidRPr="001C6E5F" w:rsidTr="00017D8D">
        <w:trPr>
          <w:trHeight w:val="281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２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質疑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応答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50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伝えたい内容がわかる。（単語での答えでも可）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Kare and raisu.</w:t>
            </w:r>
          </w:p>
        </w:tc>
      </w:tr>
      <w:tr w:rsidR="00017D8D" w:rsidRPr="001C6E5F" w:rsidTr="00017D8D">
        <w:trPr>
          <w:trHeight w:val="197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発音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カタカナ英語であったり，間違った発音で答えていたりする。</w:t>
            </w:r>
          </w:p>
        </w:tc>
      </w:tr>
      <w:tr w:rsidR="00017D8D" w:rsidRPr="001C6E5F" w:rsidTr="00017D8D">
        <w:trPr>
          <w:trHeight w:val="390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正しい発音で答えている。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Curry and rice.</w:t>
            </w:r>
          </w:p>
        </w:tc>
      </w:tr>
      <w:tr w:rsidR="00017D8D" w:rsidRPr="001C6E5F" w:rsidTr="00017D8D">
        <w:trPr>
          <w:trHeight w:val="205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表現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単語で答えている。</w:t>
            </w:r>
          </w:p>
        </w:tc>
      </w:tr>
      <w:tr w:rsidR="00017D8D" w:rsidRPr="001C6E5F" w:rsidTr="00017D8D">
        <w:trPr>
          <w:trHeight w:val="22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適切に主語・動詞のある英文で応答できている。</w:t>
            </w:r>
          </w:p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※</w:t>
            </w: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He ate curry and rice.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  <w:bdr w:val="single" w:sz="4" w:space="0" w:color="auto"/>
              </w:rPr>
              <w:t>３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意見</w:t>
            </w:r>
          </w:p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陳述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内容・構成</w:t>
            </w:r>
          </w:p>
        </w:tc>
        <w:tc>
          <w:tcPr>
            <w:tcW w:w="851" w:type="dxa"/>
            <w:tcBorders>
              <w:left w:val="nil"/>
            </w:tcBorders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  <w:tcBorders>
              <w:left w:val="nil"/>
            </w:tcBorders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自分の意見（立場）を話している。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summer.</w:t>
            </w:r>
          </w:p>
        </w:tc>
      </w:tr>
      <w:tr w:rsidR="00017D8D" w:rsidRPr="001C6E5F" w:rsidTr="00017D8D">
        <w:trPr>
          <w:trHeight w:val="107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意見（立場）に加えて，それを支える理由を話している。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My favorite season is summer.  I like swimming.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文法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文法的な間違いが見られる。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favorite season is summer.  I like swim.</w:t>
            </w:r>
          </w:p>
        </w:tc>
      </w:tr>
      <w:tr w:rsidR="00017D8D" w:rsidRPr="001C6E5F" w:rsidTr="00017D8D">
        <w:trPr>
          <w:trHeight w:val="464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適切に応答できている。</w:t>
            </w:r>
          </w:p>
        </w:tc>
      </w:tr>
      <w:tr w:rsidR="00017D8D" w:rsidRPr="001C6E5F" w:rsidTr="00017D8D">
        <w:trPr>
          <w:trHeight w:val="56"/>
        </w:trPr>
        <w:tc>
          <w:tcPr>
            <w:tcW w:w="567" w:type="dxa"/>
            <w:vMerge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 w:val="restart"/>
          </w:tcPr>
          <w:p w:rsidR="00017D8D" w:rsidRPr="009912A3" w:rsidRDefault="00017D8D" w:rsidP="00EA79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12A3">
              <w:rPr>
                <w:rFonts w:asciiTheme="majorEastAsia" w:eastAsiaTheme="majorEastAsia" w:hAnsiTheme="majorEastAsia" w:hint="eastAsia"/>
                <w:sz w:val="16"/>
                <w:szCs w:val="16"/>
              </w:rPr>
              <w:t>表現</w:t>
            </w: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答えられない。質問に対する返答になっていない。</w:t>
            </w:r>
          </w:p>
        </w:tc>
      </w:tr>
      <w:tr w:rsidR="00017D8D" w:rsidRPr="001C6E5F" w:rsidTr="00017D8D">
        <w:trPr>
          <w:trHeight w:val="463"/>
        </w:trPr>
        <w:tc>
          <w:tcPr>
            <w:tcW w:w="567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同じ表現を繰り返し使用している。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summer.  I like swimming.  I like ice cream.</w:t>
            </w:r>
          </w:p>
        </w:tc>
      </w:tr>
      <w:tr w:rsidR="00017D8D" w:rsidRPr="001C6E5F" w:rsidTr="00017D8D">
        <w:trPr>
          <w:trHeight w:val="675"/>
        </w:trPr>
        <w:tc>
          <w:tcPr>
            <w:tcW w:w="567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1276" w:type="dxa"/>
            <w:vMerge/>
          </w:tcPr>
          <w:p w:rsidR="00017D8D" w:rsidRPr="00017D8D" w:rsidRDefault="00017D8D" w:rsidP="00EA799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17D8D" w:rsidRPr="00017D8D" w:rsidRDefault="00017D8D" w:rsidP="00EA799E">
            <w:pPr>
              <w:jc w:val="center"/>
              <w:rPr>
                <w:sz w:val="16"/>
                <w:szCs w:val="16"/>
              </w:rPr>
            </w:pPr>
            <w:r w:rsidRPr="00017D8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</w:tcPr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多様な表現を使用している。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My favorite season is summer.  Because I like swimming.</w:t>
            </w:r>
          </w:p>
          <w:p w:rsidR="00017D8D" w:rsidRPr="00017D8D" w:rsidRDefault="00017D8D" w:rsidP="00EA7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D8D">
              <w:rPr>
                <w:rFonts w:ascii="Times New Roman" w:hAnsi="Times New Roman" w:cs="Times New Roman"/>
                <w:sz w:val="16"/>
                <w:szCs w:val="16"/>
              </w:rPr>
              <w:t>I like ice cream too.  I eat it every day in summer.</w:t>
            </w:r>
          </w:p>
        </w:tc>
      </w:tr>
    </w:tbl>
    <w:p w:rsidR="00017D8D" w:rsidRPr="00017D8D" w:rsidRDefault="00017D8D" w:rsidP="00017D8D">
      <w:pPr>
        <w:ind w:left="312" w:rightChars="-434" w:right="-907" w:hangingChars="196" w:hanging="312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17D8D" w:rsidRPr="00017D8D" w:rsidSect="004A4B5F">
      <w:pgSz w:w="16838" w:h="11906" w:orient="landscape" w:code="9"/>
      <w:pgMar w:top="1077" w:right="624" w:bottom="1077" w:left="624" w:header="737" w:footer="992" w:gutter="0"/>
      <w:cols w:num="2" w:space="962"/>
      <w:docGrid w:type="linesAndChars" w:linePitch="286" w:charSpace="-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87" w:rsidRDefault="00967B87" w:rsidP="00967B87">
      <w:r>
        <w:separator/>
      </w:r>
    </w:p>
  </w:endnote>
  <w:endnote w:type="continuationSeparator" w:id="0">
    <w:p w:rsidR="00967B87" w:rsidRDefault="00967B87" w:rsidP="009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87" w:rsidRDefault="00967B87" w:rsidP="00967B87">
      <w:r>
        <w:separator/>
      </w:r>
    </w:p>
  </w:footnote>
  <w:footnote w:type="continuationSeparator" w:id="0">
    <w:p w:rsidR="00967B87" w:rsidRDefault="00967B87" w:rsidP="009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5"/>
    <w:rsid w:val="00017D8D"/>
    <w:rsid w:val="000B7822"/>
    <w:rsid w:val="000C24B2"/>
    <w:rsid w:val="000D3DE2"/>
    <w:rsid w:val="000E75CE"/>
    <w:rsid w:val="001617CF"/>
    <w:rsid w:val="00262D8B"/>
    <w:rsid w:val="00277497"/>
    <w:rsid w:val="003B0349"/>
    <w:rsid w:val="00447226"/>
    <w:rsid w:val="004A4B5F"/>
    <w:rsid w:val="004F333E"/>
    <w:rsid w:val="005644F9"/>
    <w:rsid w:val="00583510"/>
    <w:rsid w:val="005C42EE"/>
    <w:rsid w:val="00616FFD"/>
    <w:rsid w:val="00720DA6"/>
    <w:rsid w:val="007A0EC7"/>
    <w:rsid w:val="007A1CC0"/>
    <w:rsid w:val="007D23E5"/>
    <w:rsid w:val="007F2BC0"/>
    <w:rsid w:val="00876A3A"/>
    <w:rsid w:val="00876AD1"/>
    <w:rsid w:val="00922461"/>
    <w:rsid w:val="00967B87"/>
    <w:rsid w:val="009912A3"/>
    <w:rsid w:val="00993730"/>
    <w:rsid w:val="00A76416"/>
    <w:rsid w:val="00A94D72"/>
    <w:rsid w:val="00AF6EC9"/>
    <w:rsid w:val="00B351C1"/>
    <w:rsid w:val="00C10F8C"/>
    <w:rsid w:val="00C47FCA"/>
    <w:rsid w:val="00CA06B4"/>
    <w:rsid w:val="00CB610A"/>
    <w:rsid w:val="00CE52FC"/>
    <w:rsid w:val="00D00D52"/>
    <w:rsid w:val="00DD2840"/>
    <w:rsid w:val="00E178E5"/>
    <w:rsid w:val="00E301DA"/>
    <w:rsid w:val="00E70EE3"/>
    <w:rsid w:val="00E84354"/>
    <w:rsid w:val="00F25AEA"/>
    <w:rsid w:val="00F541CF"/>
    <w:rsid w:val="00F73D59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49F24C-56E0-4227-977E-4FCF73D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B87"/>
  </w:style>
  <w:style w:type="paragraph" w:styleId="a5">
    <w:name w:val="footer"/>
    <w:basedOn w:val="a"/>
    <w:link w:val="a6"/>
    <w:uiPriority w:val="99"/>
    <w:unhideWhenUsed/>
    <w:rsid w:val="0096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B87"/>
  </w:style>
  <w:style w:type="paragraph" w:styleId="a7">
    <w:name w:val="Balloon Text"/>
    <w:basedOn w:val="a"/>
    <w:link w:val="a8"/>
    <w:uiPriority w:val="99"/>
    <w:semiHidden/>
    <w:unhideWhenUsed/>
    <w:rsid w:val="000B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35FD-2591-4F4F-9919-1907D5AC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関ヶ原町教育委員会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3</cp:revision>
  <cp:lastPrinted>2017-05-03T08:54:00Z</cp:lastPrinted>
  <dcterms:created xsi:type="dcterms:W3CDTF">2018-05-04T07:35:00Z</dcterms:created>
  <dcterms:modified xsi:type="dcterms:W3CDTF">2018-05-09T09:03:00Z</dcterms:modified>
</cp:coreProperties>
</file>